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DB" w:rsidRPr="00D77B54" w:rsidRDefault="00162DDB" w:rsidP="00162DDB">
      <w:pPr>
        <w:jc w:val="center"/>
        <w:rPr>
          <w:rFonts w:ascii="Arial" w:hAnsi="Arial" w:cs="Arial"/>
          <w:b/>
          <w:sz w:val="28"/>
          <w:szCs w:val="28"/>
        </w:rPr>
      </w:pPr>
      <w:r w:rsidRPr="00D77B54">
        <w:rPr>
          <w:rFonts w:ascii="Arial" w:hAnsi="Arial" w:cs="Arial"/>
          <w:b/>
          <w:sz w:val="28"/>
          <w:szCs w:val="28"/>
        </w:rPr>
        <w:t>BAB VI</w:t>
      </w:r>
      <w:r w:rsidR="00C335CA">
        <w:rPr>
          <w:rFonts w:ascii="Arial" w:hAnsi="Arial" w:cs="Arial"/>
          <w:b/>
          <w:sz w:val="28"/>
          <w:szCs w:val="28"/>
        </w:rPr>
        <w:t>I</w:t>
      </w:r>
    </w:p>
    <w:p w:rsidR="00162DDB" w:rsidRPr="00786C1C" w:rsidRDefault="00162DDB" w:rsidP="00162DDB">
      <w:pPr>
        <w:spacing w:before="120" w:after="0" w:line="360" w:lineRule="auto"/>
        <w:jc w:val="center"/>
        <w:rPr>
          <w:rFonts w:ascii="Arial" w:hAnsi="Arial" w:cs="Arial"/>
          <w:b/>
          <w:sz w:val="28"/>
          <w:szCs w:val="28"/>
        </w:rPr>
      </w:pPr>
      <w:r w:rsidRPr="00786C1C">
        <w:rPr>
          <w:rFonts w:ascii="Arial" w:hAnsi="Arial" w:cs="Arial"/>
          <w:b/>
          <w:sz w:val="28"/>
          <w:szCs w:val="28"/>
        </w:rPr>
        <w:t xml:space="preserve">KINERJA </w:t>
      </w:r>
      <w:r w:rsidR="00C335CA">
        <w:rPr>
          <w:rFonts w:ascii="Arial" w:hAnsi="Arial" w:cs="Arial"/>
          <w:b/>
          <w:sz w:val="28"/>
          <w:szCs w:val="28"/>
        </w:rPr>
        <w:t>PENYELENGGARAAN BIDANG URUSAN</w:t>
      </w:r>
    </w:p>
    <w:p w:rsidR="00162DDB" w:rsidRPr="00786C1C" w:rsidRDefault="00162DDB" w:rsidP="00162DDB">
      <w:pPr>
        <w:spacing w:before="120" w:after="0" w:line="360" w:lineRule="auto"/>
        <w:jc w:val="both"/>
        <w:rPr>
          <w:rFonts w:ascii="Arial" w:hAnsi="Arial" w:cs="Arial"/>
          <w:sz w:val="24"/>
          <w:szCs w:val="24"/>
        </w:rPr>
      </w:pPr>
    </w:p>
    <w:p w:rsidR="00162DDB" w:rsidRDefault="00162DDB" w:rsidP="00162DDB">
      <w:pPr>
        <w:spacing w:after="0" w:line="360" w:lineRule="auto"/>
        <w:ind w:firstLine="720"/>
        <w:jc w:val="both"/>
        <w:rPr>
          <w:rFonts w:ascii="Arial" w:hAnsi="Arial" w:cs="Arial"/>
          <w:sz w:val="24"/>
          <w:szCs w:val="24"/>
        </w:rPr>
      </w:pPr>
      <w:r w:rsidRPr="00786C1C">
        <w:rPr>
          <w:rFonts w:ascii="Arial" w:hAnsi="Arial" w:cs="Arial"/>
          <w:sz w:val="24"/>
          <w:szCs w:val="24"/>
        </w:rPr>
        <w:t xml:space="preserve">Indikator Kinerja merupakan hal yang menunjukkan bahwa program telah berhasil/sukses dijalankan, indikator Kinerja dibuat berdasarkan program/kegiatan yang telah ditetapkan di dalam Rencana Strategis </w:t>
      </w:r>
      <w:r>
        <w:rPr>
          <w:rFonts w:ascii="Arial" w:hAnsi="Arial" w:cs="Arial"/>
          <w:sz w:val="24"/>
          <w:szCs w:val="24"/>
        </w:rPr>
        <w:t>OPD</w:t>
      </w:r>
      <w:r w:rsidRPr="00786C1C">
        <w:rPr>
          <w:rFonts w:ascii="Arial" w:hAnsi="Arial" w:cs="Arial"/>
          <w:sz w:val="24"/>
          <w:szCs w:val="24"/>
        </w:rPr>
        <w:t xml:space="preserve"> yang mengacu pada Rencana Pembangunan Jangk</w:t>
      </w:r>
      <w:r>
        <w:rPr>
          <w:rFonts w:ascii="Arial" w:hAnsi="Arial" w:cs="Arial"/>
          <w:sz w:val="24"/>
          <w:szCs w:val="24"/>
        </w:rPr>
        <w:t>a Menengah kota Batam tahun 2016-2021</w:t>
      </w:r>
      <w:r w:rsidRPr="00786C1C">
        <w:rPr>
          <w:rFonts w:ascii="Arial" w:hAnsi="Arial" w:cs="Arial"/>
          <w:sz w:val="24"/>
          <w:szCs w:val="24"/>
        </w:rPr>
        <w:t xml:space="preserve"> </w:t>
      </w:r>
      <w:r>
        <w:rPr>
          <w:rFonts w:ascii="Arial" w:hAnsi="Arial" w:cs="Arial"/>
          <w:sz w:val="24"/>
          <w:szCs w:val="24"/>
        </w:rPr>
        <w:t xml:space="preserve">yakni pada </w:t>
      </w:r>
      <w:r w:rsidRPr="00786C1C">
        <w:rPr>
          <w:rFonts w:ascii="Arial" w:hAnsi="Arial" w:cs="Arial"/>
          <w:sz w:val="24"/>
          <w:szCs w:val="24"/>
        </w:rPr>
        <w:t>misi ke 4 (keempat).</w:t>
      </w:r>
    </w:p>
    <w:p w:rsidR="00162DDB" w:rsidRPr="00786C1C" w:rsidRDefault="00162DDB" w:rsidP="00162DDB">
      <w:pPr>
        <w:spacing w:after="0" w:line="360" w:lineRule="auto"/>
        <w:ind w:firstLine="720"/>
        <w:jc w:val="both"/>
        <w:rPr>
          <w:rFonts w:ascii="Arial" w:hAnsi="Arial" w:cs="Arial"/>
          <w:sz w:val="24"/>
          <w:szCs w:val="24"/>
        </w:rPr>
      </w:pPr>
    </w:p>
    <w:p w:rsidR="00162DDB" w:rsidRPr="00786C1C" w:rsidRDefault="00162DDB" w:rsidP="00162DDB">
      <w:pPr>
        <w:spacing w:after="0" w:line="360" w:lineRule="auto"/>
        <w:jc w:val="both"/>
        <w:rPr>
          <w:rFonts w:ascii="Arial" w:hAnsi="Arial" w:cs="Arial"/>
          <w:sz w:val="24"/>
          <w:szCs w:val="24"/>
        </w:rPr>
      </w:pPr>
      <w:r>
        <w:rPr>
          <w:rFonts w:ascii="Arial" w:hAnsi="Arial" w:cs="Arial"/>
          <w:b/>
          <w:i/>
          <w:sz w:val="24"/>
          <w:szCs w:val="24"/>
        </w:rPr>
        <w:t>Misi 4</w:t>
      </w:r>
      <w:r w:rsidRPr="00786C1C">
        <w:rPr>
          <w:rFonts w:ascii="Arial" w:hAnsi="Arial" w:cs="Arial"/>
          <w:b/>
          <w:i/>
          <w:sz w:val="24"/>
          <w:szCs w:val="24"/>
        </w:rPr>
        <w:t xml:space="preserve"> dari RPJMD kota Batam adalah</w:t>
      </w:r>
      <w:r w:rsidRPr="00786C1C">
        <w:rPr>
          <w:rFonts w:ascii="Arial" w:hAnsi="Arial" w:cs="Arial"/>
          <w:sz w:val="24"/>
          <w:szCs w:val="24"/>
        </w:rPr>
        <w:t>:</w:t>
      </w:r>
    </w:p>
    <w:p w:rsidR="00162DDB" w:rsidRDefault="00162DDB" w:rsidP="009A050D">
      <w:pPr>
        <w:spacing w:before="120" w:line="360" w:lineRule="auto"/>
        <w:jc w:val="both"/>
        <w:rPr>
          <w:rFonts w:ascii="Arial" w:hAnsi="Arial" w:cs="Arial"/>
          <w:sz w:val="24"/>
          <w:szCs w:val="24"/>
        </w:rPr>
      </w:pPr>
      <w:r w:rsidRPr="004856FF">
        <w:rPr>
          <w:rFonts w:ascii="Arial" w:hAnsi="Arial" w:cs="Arial"/>
          <w:i/>
          <w:sz w:val="24"/>
          <w:szCs w:val="24"/>
        </w:rPr>
        <w:t xml:space="preserve">Mewujudkan Penguatan Sektor </w:t>
      </w:r>
      <w:r>
        <w:rPr>
          <w:rFonts w:ascii="Arial" w:hAnsi="Arial" w:cs="Arial"/>
          <w:i/>
          <w:sz w:val="24"/>
          <w:szCs w:val="24"/>
        </w:rPr>
        <w:t>Perdagangan, Jasa, Pariwisata, Investasi dan Pertanian/Perikanan Dalam Menompang Perekonomian Daerah</w:t>
      </w:r>
      <w:r w:rsidRPr="004856FF">
        <w:rPr>
          <w:rFonts w:ascii="Arial" w:hAnsi="Arial" w:cs="Arial"/>
          <w:i/>
          <w:sz w:val="24"/>
          <w:szCs w:val="24"/>
        </w:rPr>
        <w:t>.</w:t>
      </w:r>
      <w:r>
        <w:rPr>
          <w:rFonts w:ascii="Arial" w:hAnsi="Arial" w:cs="Arial"/>
          <w:sz w:val="24"/>
          <w:szCs w:val="24"/>
        </w:rPr>
        <w:t xml:space="preserve"> </w:t>
      </w:r>
      <w:r w:rsidRPr="00B31182">
        <w:rPr>
          <w:rFonts w:ascii="Arial" w:hAnsi="Arial" w:cs="Arial"/>
          <w:sz w:val="24"/>
          <w:szCs w:val="24"/>
        </w:rPr>
        <w:t xml:space="preserve">Misi ini dimaksudkan untuk mengoptimalkan pendayagunaan keunggulan kompetitif yang dimiliki oleh Kota Batam, yakni wilayah yang berbentuk kepulauan, serta letak geografis yang strategis karena terletak di jalur perdagangan internasional. Oleh karena itu Pemerintah Kota Batam memberikan perhatian khusus dalam konteks jaminan iklim usaha yang kondusif, melalui penyediaan tenaga kerja terampil, kemudahan investasi dan pelayanan yang prima, serta peningkatan kualitas dan kuantitas infrastruktur penunjang kegiatan ekonomi. Dalam konteks wilayah Batam sebagai kepulauan, penguatan tata kelola ekonomi wilayah pesisir dan laut dapat memberikan </w:t>
      </w:r>
      <w:r w:rsidRPr="006016E3">
        <w:rPr>
          <w:rFonts w:ascii="Arial" w:hAnsi="Arial" w:cs="Arial"/>
          <w:i/>
          <w:sz w:val="24"/>
          <w:szCs w:val="24"/>
        </w:rPr>
        <w:t>value added</w:t>
      </w:r>
      <w:r w:rsidRPr="00B31182">
        <w:rPr>
          <w:rFonts w:ascii="Arial" w:hAnsi="Arial" w:cs="Arial"/>
          <w:sz w:val="24"/>
          <w:szCs w:val="24"/>
        </w:rPr>
        <w:t xml:space="preserve"> terhadap jasa dan produk yang dihasilkan dari pengolahan sumberdaya pesisir dan laut.  </w:t>
      </w:r>
    </w:p>
    <w:p w:rsidR="00162DDB" w:rsidRDefault="00162DDB" w:rsidP="00162DDB">
      <w:pPr>
        <w:spacing w:before="120" w:after="0" w:line="360" w:lineRule="auto"/>
        <w:jc w:val="both"/>
        <w:rPr>
          <w:rFonts w:ascii="Arial" w:hAnsi="Arial" w:cs="Arial"/>
          <w:i/>
          <w:sz w:val="24"/>
          <w:szCs w:val="24"/>
        </w:rPr>
      </w:pPr>
      <w:r w:rsidRPr="00786C1C">
        <w:rPr>
          <w:rFonts w:ascii="Arial" w:hAnsi="Arial" w:cs="Arial"/>
          <w:i/>
          <w:sz w:val="24"/>
          <w:szCs w:val="24"/>
        </w:rPr>
        <w:t>Tujuan yaitu :</w:t>
      </w:r>
    </w:p>
    <w:p w:rsidR="00162DDB" w:rsidRDefault="00162DDB" w:rsidP="009A050D">
      <w:pPr>
        <w:spacing w:line="360" w:lineRule="auto"/>
        <w:jc w:val="both"/>
        <w:rPr>
          <w:rFonts w:ascii="Arial" w:hAnsi="Arial" w:cs="Arial"/>
          <w:i/>
          <w:sz w:val="24"/>
          <w:szCs w:val="24"/>
        </w:rPr>
      </w:pPr>
      <w:r w:rsidRPr="004856FF">
        <w:rPr>
          <w:rFonts w:ascii="Arial" w:hAnsi="Arial" w:cs="Arial"/>
          <w:i/>
          <w:sz w:val="24"/>
          <w:szCs w:val="24"/>
        </w:rPr>
        <w:t>Terwujudnya Optimalisasi Kota Batam sebagai kota tujuan pariwisata, investasi di sektor industri, jasa, perdagangan,maritim, perikanan dan pertanian yang berdaya saing dalam rangka meningkatkan kesejahteraan masyarakat</w:t>
      </w:r>
    </w:p>
    <w:p w:rsidR="00162DDB" w:rsidRDefault="00162DDB" w:rsidP="00162DDB">
      <w:pPr>
        <w:spacing w:before="120" w:after="0" w:line="360" w:lineRule="auto"/>
        <w:jc w:val="both"/>
        <w:rPr>
          <w:rFonts w:ascii="Arial" w:hAnsi="Arial" w:cs="Arial"/>
          <w:i/>
          <w:sz w:val="24"/>
          <w:szCs w:val="24"/>
        </w:rPr>
      </w:pPr>
      <w:r w:rsidRPr="00786C1C">
        <w:rPr>
          <w:rFonts w:ascii="Arial" w:hAnsi="Arial" w:cs="Arial"/>
          <w:i/>
          <w:sz w:val="24"/>
          <w:szCs w:val="24"/>
        </w:rPr>
        <w:t>Sasarannya yaitu :</w:t>
      </w:r>
    </w:p>
    <w:p w:rsidR="00162DDB" w:rsidRDefault="00162DDB" w:rsidP="00162DDB">
      <w:pPr>
        <w:spacing w:after="0" w:line="360" w:lineRule="auto"/>
        <w:jc w:val="both"/>
        <w:rPr>
          <w:rFonts w:ascii="Arial" w:hAnsi="Arial" w:cs="Arial"/>
          <w:i/>
          <w:sz w:val="24"/>
          <w:szCs w:val="24"/>
        </w:rPr>
      </w:pPr>
      <w:r>
        <w:rPr>
          <w:rFonts w:ascii="Arial" w:hAnsi="Arial" w:cs="Arial"/>
          <w:i/>
          <w:sz w:val="24"/>
          <w:szCs w:val="24"/>
        </w:rPr>
        <w:t>Peningkatan Jumlah Wisatawan</w:t>
      </w:r>
    </w:p>
    <w:p w:rsidR="00162DDB" w:rsidRDefault="00162DDB" w:rsidP="00162DDB">
      <w:pPr>
        <w:spacing w:after="0" w:line="360" w:lineRule="auto"/>
        <w:jc w:val="both"/>
        <w:rPr>
          <w:rFonts w:ascii="Arial" w:hAnsi="Arial" w:cs="Arial"/>
          <w:i/>
          <w:sz w:val="24"/>
          <w:szCs w:val="24"/>
        </w:rPr>
      </w:pPr>
    </w:p>
    <w:p w:rsidR="00935FA8" w:rsidRDefault="00935FA8" w:rsidP="00162DDB">
      <w:pPr>
        <w:spacing w:after="0" w:line="360" w:lineRule="auto"/>
        <w:jc w:val="both"/>
        <w:rPr>
          <w:rFonts w:ascii="Arial" w:hAnsi="Arial" w:cs="Arial"/>
          <w:i/>
          <w:sz w:val="24"/>
          <w:szCs w:val="24"/>
        </w:rPr>
      </w:pPr>
    </w:p>
    <w:p w:rsidR="00162DDB" w:rsidRPr="004856FF" w:rsidRDefault="00162DDB" w:rsidP="00162DDB">
      <w:pPr>
        <w:spacing w:after="0" w:line="360" w:lineRule="auto"/>
        <w:ind w:firstLine="720"/>
        <w:jc w:val="both"/>
        <w:rPr>
          <w:rFonts w:ascii="Arial" w:hAnsi="Arial" w:cs="Arial"/>
          <w:sz w:val="24"/>
          <w:szCs w:val="24"/>
        </w:rPr>
      </w:pPr>
      <w:r w:rsidRPr="004856FF">
        <w:rPr>
          <w:rFonts w:ascii="Arial" w:hAnsi="Arial" w:cs="Arial"/>
          <w:sz w:val="24"/>
          <w:szCs w:val="24"/>
        </w:rPr>
        <w:lastRenderedPageBreak/>
        <w:t xml:space="preserve">Rencana Pembangunan Jangka Menengah Kota Batam Tahun 2016-2021 merupakan pedoman bagi seluruh Satuan Organisasi Perangkat Daerah dalam menyusun Renstra </w:t>
      </w:r>
      <w:r>
        <w:rPr>
          <w:rFonts w:ascii="Arial" w:hAnsi="Arial" w:cs="Arial"/>
          <w:sz w:val="24"/>
          <w:szCs w:val="24"/>
        </w:rPr>
        <w:t>OPD</w:t>
      </w:r>
      <w:r w:rsidRPr="004856FF">
        <w:rPr>
          <w:rFonts w:ascii="Arial" w:hAnsi="Arial" w:cs="Arial"/>
          <w:sz w:val="24"/>
          <w:szCs w:val="24"/>
        </w:rPr>
        <w:t xml:space="preserve">. Fungsi pengendalian dan keterkaitan antara RPJMD dan Renstra </w:t>
      </w:r>
      <w:r>
        <w:rPr>
          <w:rFonts w:ascii="Arial" w:hAnsi="Arial" w:cs="Arial"/>
          <w:sz w:val="24"/>
          <w:szCs w:val="24"/>
        </w:rPr>
        <w:t>OPD</w:t>
      </w:r>
      <w:r w:rsidRPr="004856FF">
        <w:rPr>
          <w:rFonts w:ascii="Arial" w:hAnsi="Arial" w:cs="Arial"/>
          <w:sz w:val="24"/>
          <w:szCs w:val="24"/>
        </w:rPr>
        <w:t xml:space="preserve"> secara umum dapat dilihat dan diukur melalui penetapan indikator kinerja </w:t>
      </w:r>
      <w:r>
        <w:rPr>
          <w:rFonts w:ascii="Arial" w:hAnsi="Arial" w:cs="Arial"/>
          <w:sz w:val="24"/>
          <w:szCs w:val="24"/>
        </w:rPr>
        <w:t>OPD</w:t>
      </w:r>
      <w:r w:rsidRPr="004856FF">
        <w:rPr>
          <w:rFonts w:ascii="Arial" w:hAnsi="Arial" w:cs="Arial"/>
          <w:sz w:val="24"/>
          <w:szCs w:val="24"/>
        </w:rPr>
        <w:t xml:space="preserve"> yang disesuaikan dengan tujuan dan sasaran RPJMD. Indikator kinerja </w:t>
      </w:r>
      <w:r>
        <w:rPr>
          <w:rFonts w:ascii="Arial" w:hAnsi="Arial" w:cs="Arial"/>
          <w:sz w:val="24"/>
          <w:szCs w:val="24"/>
        </w:rPr>
        <w:t>OPD</w:t>
      </w:r>
      <w:r w:rsidRPr="004856FF">
        <w:rPr>
          <w:rFonts w:ascii="Arial" w:hAnsi="Arial" w:cs="Arial"/>
          <w:sz w:val="24"/>
          <w:szCs w:val="24"/>
        </w:rPr>
        <w:t xml:space="preserve"> secara langsung menunjukkan kinerja yang akan dicapai SKPD dalam lima tahun mendatang sebagai komitmen untuk mendukung pencapaian tujuan dan sasaran RPJMD.</w:t>
      </w:r>
    </w:p>
    <w:p w:rsidR="00162DDB" w:rsidRPr="004856FF" w:rsidRDefault="00162DDB" w:rsidP="00162DDB">
      <w:pPr>
        <w:spacing w:before="120" w:after="0" w:line="360" w:lineRule="auto"/>
        <w:ind w:firstLine="720"/>
        <w:jc w:val="both"/>
        <w:rPr>
          <w:rFonts w:ascii="Arial" w:hAnsi="Arial" w:cs="Arial"/>
          <w:sz w:val="24"/>
          <w:szCs w:val="24"/>
        </w:rPr>
      </w:pPr>
      <w:r w:rsidRPr="004856FF">
        <w:rPr>
          <w:rFonts w:ascii="Arial" w:hAnsi="Arial" w:cs="Arial"/>
          <w:sz w:val="24"/>
          <w:szCs w:val="24"/>
        </w:rPr>
        <w:t xml:space="preserve">Indikator kinerja </w:t>
      </w:r>
      <w:r>
        <w:rPr>
          <w:rFonts w:ascii="Arial" w:hAnsi="Arial" w:cs="Arial"/>
          <w:sz w:val="24"/>
          <w:szCs w:val="24"/>
        </w:rPr>
        <w:t>OPD</w:t>
      </w:r>
      <w:r w:rsidRPr="004856FF">
        <w:rPr>
          <w:rFonts w:ascii="Arial" w:hAnsi="Arial" w:cs="Arial"/>
          <w:sz w:val="24"/>
          <w:szCs w:val="24"/>
        </w:rPr>
        <w:t xml:space="preserve"> yang mengacu pada tujuan dan sasaran RPJMD adalah indikator kinerja yang secara langsung menunjukkan kinerja yang akan dicapai </w:t>
      </w:r>
      <w:r>
        <w:rPr>
          <w:rFonts w:ascii="Arial" w:hAnsi="Arial" w:cs="Arial"/>
          <w:sz w:val="24"/>
          <w:szCs w:val="24"/>
        </w:rPr>
        <w:t>OPD</w:t>
      </w:r>
      <w:r w:rsidRPr="004856FF">
        <w:rPr>
          <w:rFonts w:ascii="Arial" w:hAnsi="Arial" w:cs="Arial"/>
          <w:sz w:val="24"/>
          <w:szCs w:val="24"/>
        </w:rPr>
        <w:t xml:space="preserve"> dalam lima tahun mendatang (tahun 2016 – 2021) sebagai komitmen untuk mendukung pencapaian tujuan dan sasaran RPJMD. Pencapaian indikator kinerja yang telah ditetapkan merupa</w:t>
      </w:r>
      <w:r>
        <w:rPr>
          <w:rFonts w:ascii="Arial" w:hAnsi="Arial" w:cs="Arial"/>
          <w:sz w:val="24"/>
          <w:szCs w:val="24"/>
        </w:rPr>
        <w:t>kan tolok ukur keberhasilan OPD</w:t>
      </w:r>
      <w:r w:rsidRPr="004856FF">
        <w:rPr>
          <w:rFonts w:ascii="Arial" w:hAnsi="Arial" w:cs="Arial"/>
          <w:sz w:val="24"/>
          <w:szCs w:val="24"/>
        </w:rPr>
        <w:t xml:space="preserve"> dalam mencapai tujuan dan sa</w:t>
      </w:r>
      <w:r>
        <w:rPr>
          <w:rFonts w:ascii="Arial" w:hAnsi="Arial" w:cs="Arial"/>
          <w:sz w:val="24"/>
          <w:szCs w:val="24"/>
        </w:rPr>
        <w:t>saran OPD</w:t>
      </w:r>
      <w:r w:rsidRPr="004856FF">
        <w:rPr>
          <w:rFonts w:ascii="Arial" w:hAnsi="Arial" w:cs="Arial"/>
          <w:sz w:val="24"/>
          <w:szCs w:val="24"/>
        </w:rPr>
        <w:t xml:space="preserve">. Indikator kinerja diperlukan oleh publik dalam rangka mewujudkan transparansi dan akuntabilitas penyelenggaraan pembangunan sektor </w:t>
      </w:r>
      <w:r>
        <w:rPr>
          <w:rFonts w:ascii="Arial" w:hAnsi="Arial" w:cs="Arial"/>
          <w:sz w:val="24"/>
          <w:szCs w:val="24"/>
        </w:rPr>
        <w:t>kebudayaan dan Kota Batam</w:t>
      </w:r>
      <w:r w:rsidRPr="004856FF">
        <w:rPr>
          <w:rFonts w:ascii="Arial" w:hAnsi="Arial" w:cs="Arial"/>
          <w:sz w:val="24"/>
          <w:szCs w:val="24"/>
        </w:rPr>
        <w:t>.</w:t>
      </w:r>
    </w:p>
    <w:p w:rsidR="00162DDB" w:rsidRPr="00786C1C" w:rsidRDefault="00162DDB" w:rsidP="00162DDB">
      <w:pPr>
        <w:spacing w:before="120" w:after="0" w:line="360" w:lineRule="auto"/>
        <w:ind w:firstLine="720"/>
        <w:jc w:val="both"/>
        <w:rPr>
          <w:rFonts w:ascii="Arial" w:hAnsi="Arial" w:cs="Arial"/>
          <w:sz w:val="24"/>
          <w:szCs w:val="24"/>
        </w:rPr>
      </w:pPr>
      <w:r w:rsidRPr="004856FF">
        <w:rPr>
          <w:rFonts w:ascii="Arial" w:hAnsi="Arial" w:cs="Arial"/>
          <w:sz w:val="24"/>
          <w:szCs w:val="24"/>
        </w:rPr>
        <w:t xml:space="preserve">Pengukuran kinerja merupakan salah satu tolok ukur keberhasilan dan/atau kegagalan dari pelaksanaaan pelayanan kedinasan yang dilaksanakan oleh Dinas </w:t>
      </w:r>
      <w:r>
        <w:rPr>
          <w:rFonts w:ascii="Arial" w:hAnsi="Arial" w:cs="Arial"/>
          <w:sz w:val="24"/>
          <w:szCs w:val="24"/>
        </w:rPr>
        <w:t>Kebudayaan dan Pariwisata Kota Batam</w:t>
      </w:r>
      <w:r w:rsidRPr="004856FF">
        <w:rPr>
          <w:rFonts w:ascii="Arial" w:hAnsi="Arial" w:cs="Arial"/>
          <w:sz w:val="24"/>
          <w:szCs w:val="24"/>
        </w:rPr>
        <w:t xml:space="preserve">, yang secara operasional dilaksanakan setiap tahun melalui program dan kegiatan. Pelaksanaan indikator kinerja yang ditetapkan oleh Dinas </w:t>
      </w:r>
      <w:r>
        <w:rPr>
          <w:rFonts w:ascii="Arial" w:hAnsi="Arial" w:cs="Arial"/>
          <w:sz w:val="24"/>
          <w:szCs w:val="24"/>
        </w:rPr>
        <w:t xml:space="preserve">Kebudayaan dan </w:t>
      </w:r>
      <w:r w:rsidRPr="004856FF">
        <w:rPr>
          <w:rFonts w:ascii="Arial" w:hAnsi="Arial" w:cs="Arial"/>
          <w:sz w:val="24"/>
          <w:szCs w:val="24"/>
        </w:rPr>
        <w:t xml:space="preserve">Pariwisata </w:t>
      </w:r>
      <w:r>
        <w:rPr>
          <w:rFonts w:ascii="Arial" w:hAnsi="Arial" w:cs="Arial"/>
          <w:sz w:val="24"/>
          <w:szCs w:val="24"/>
        </w:rPr>
        <w:t xml:space="preserve">Kota Batam </w:t>
      </w:r>
      <w:r w:rsidRPr="004856FF">
        <w:rPr>
          <w:rFonts w:ascii="Arial" w:hAnsi="Arial" w:cs="Arial"/>
          <w:sz w:val="24"/>
          <w:szCs w:val="24"/>
        </w:rPr>
        <w:t xml:space="preserve">berorientasi kepada pencapaian kinerja program yang tertuang dalam Rencana Pembangunan Jangka Menengah Daerah (RPJMD) </w:t>
      </w:r>
      <w:r>
        <w:rPr>
          <w:rFonts w:ascii="Arial" w:hAnsi="Arial" w:cs="Arial"/>
          <w:sz w:val="24"/>
          <w:szCs w:val="24"/>
        </w:rPr>
        <w:t xml:space="preserve">Kota Batam </w:t>
      </w:r>
      <w:r w:rsidRPr="004856FF">
        <w:rPr>
          <w:rFonts w:ascii="Arial" w:hAnsi="Arial" w:cs="Arial"/>
          <w:sz w:val="24"/>
          <w:szCs w:val="24"/>
        </w:rPr>
        <w:t xml:space="preserve"> Tahun 2016-2021 dalam mendukung tujuan dan sasaran pembangunan.</w:t>
      </w:r>
    </w:p>
    <w:p w:rsidR="00162DDB" w:rsidRDefault="00162DDB" w:rsidP="00162DDB">
      <w:pPr>
        <w:pStyle w:val="Title"/>
        <w:spacing w:line="360" w:lineRule="auto"/>
        <w:ind w:firstLine="905"/>
        <w:jc w:val="both"/>
        <w:rPr>
          <w:rFonts w:ascii="Arial" w:hAnsi="Arial" w:cs="Arial"/>
          <w:b/>
          <w:color w:val="000000"/>
          <w:sz w:val="24"/>
        </w:rPr>
      </w:pPr>
      <w:r>
        <w:rPr>
          <w:rFonts w:ascii="Arial" w:hAnsi="Arial" w:cs="Arial"/>
          <w:b/>
          <w:color w:val="000000"/>
          <w:sz w:val="24"/>
        </w:rPr>
        <w:t>Indikator kinerja Dinas Kebudayaan dan Pariwisata Kota Batam  tahun 2016 – 2021, sebagai komitmen untuk mendukung pencapaian tujuan dan sasaran RPJMD disajikan pada tabel berikut.</w:t>
      </w:r>
      <w:bookmarkStart w:id="0" w:name="_Ref257122739"/>
    </w:p>
    <w:p w:rsidR="00162DDB" w:rsidRDefault="00162DDB" w:rsidP="00162DDB">
      <w:pPr>
        <w:pStyle w:val="Title"/>
        <w:spacing w:line="360" w:lineRule="auto"/>
        <w:ind w:firstLine="905"/>
        <w:jc w:val="both"/>
        <w:rPr>
          <w:rFonts w:ascii="Arial" w:hAnsi="Arial" w:cs="Arial"/>
          <w:b/>
          <w:color w:val="000000"/>
          <w:sz w:val="24"/>
        </w:rPr>
      </w:pPr>
    </w:p>
    <w:p w:rsidR="00162DDB" w:rsidRDefault="00162DDB" w:rsidP="00162DDB">
      <w:pPr>
        <w:pStyle w:val="Title"/>
        <w:spacing w:line="360" w:lineRule="auto"/>
        <w:ind w:firstLine="905"/>
        <w:jc w:val="both"/>
        <w:rPr>
          <w:rFonts w:ascii="Arial" w:hAnsi="Arial" w:cs="Arial"/>
          <w:b/>
          <w:color w:val="000000"/>
          <w:sz w:val="24"/>
        </w:rPr>
      </w:pPr>
    </w:p>
    <w:p w:rsidR="00162DDB" w:rsidRDefault="00162DDB" w:rsidP="00162DDB">
      <w:pPr>
        <w:pStyle w:val="Title"/>
        <w:ind w:firstLine="90"/>
        <w:rPr>
          <w:rFonts w:ascii="Arial" w:hAnsi="Arial" w:cs="Arial"/>
          <w:b/>
          <w:sz w:val="24"/>
        </w:rPr>
      </w:pPr>
    </w:p>
    <w:p w:rsidR="00C335CA" w:rsidRDefault="00C335CA" w:rsidP="00162DDB">
      <w:pPr>
        <w:pStyle w:val="Title"/>
        <w:ind w:firstLine="90"/>
        <w:rPr>
          <w:rFonts w:ascii="Arial" w:hAnsi="Arial" w:cs="Arial"/>
          <w:b/>
          <w:sz w:val="24"/>
        </w:rPr>
      </w:pPr>
    </w:p>
    <w:p w:rsidR="00935FA8" w:rsidRDefault="00935FA8" w:rsidP="00162DDB">
      <w:pPr>
        <w:pStyle w:val="Title"/>
        <w:ind w:firstLine="90"/>
        <w:rPr>
          <w:rFonts w:ascii="Arial" w:hAnsi="Arial" w:cs="Arial"/>
          <w:b/>
          <w:sz w:val="24"/>
        </w:rPr>
      </w:pPr>
      <w:bookmarkStart w:id="1" w:name="_GoBack"/>
      <w:bookmarkEnd w:id="1"/>
    </w:p>
    <w:p w:rsidR="00C335CA" w:rsidRDefault="00C335CA" w:rsidP="00162DDB">
      <w:pPr>
        <w:pStyle w:val="Title"/>
        <w:ind w:firstLine="90"/>
        <w:rPr>
          <w:rFonts w:ascii="Arial" w:hAnsi="Arial" w:cs="Arial"/>
          <w:b/>
          <w:sz w:val="24"/>
        </w:rPr>
      </w:pPr>
    </w:p>
    <w:p w:rsidR="00162DDB" w:rsidRDefault="00C335CA" w:rsidP="00162DDB">
      <w:pPr>
        <w:pStyle w:val="Title"/>
        <w:ind w:firstLine="90"/>
        <w:rPr>
          <w:rFonts w:ascii="Arial" w:hAnsi="Arial" w:cs="Arial"/>
          <w:b/>
          <w:sz w:val="24"/>
        </w:rPr>
      </w:pPr>
      <w:r>
        <w:rPr>
          <w:rFonts w:ascii="Arial" w:hAnsi="Arial" w:cs="Arial"/>
          <w:b/>
          <w:sz w:val="24"/>
        </w:rPr>
        <w:lastRenderedPageBreak/>
        <w:t>Tabel 7</w:t>
      </w:r>
      <w:r w:rsidR="00162DDB">
        <w:rPr>
          <w:rFonts w:ascii="Arial" w:hAnsi="Arial" w:cs="Arial"/>
          <w:b/>
          <w:sz w:val="24"/>
        </w:rPr>
        <w:t>.1</w:t>
      </w:r>
      <w:bookmarkEnd w:id="0"/>
    </w:p>
    <w:p w:rsidR="00162DDB" w:rsidRDefault="00162DDB" w:rsidP="00162DDB">
      <w:pPr>
        <w:pStyle w:val="Title"/>
        <w:ind w:firstLine="90"/>
        <w:rPr>
          <w:rFonts w:ascii="Arial" w:hAnsi="Arial" w:cs="Arial"/>
          <w:b/>
          <w:sz w:val="24"/>
          <w:lang w:val="id-ID"/>
        </w:rPr>
      </w:pPr>
      <w:r>
        <w:rPr>
          <w:rFonts w:ascii="Arial" w:hAnsi="Arial" w:cs="Arial"/>
          <w:b/>
          <w:sz w:val="24"/>
          <w:lang w:val="id-ID"/>
        </w:rPr>
        <w:t>Indikator Kinerja OPD yang Mengacu pada Tujuan dan Sasaran RPJMD</w:t>
      </w:r>
    </w:p>
    <w:p w:rsidR="00162DDB" w:rsidRDefault="00162DDB" w:rsidP="00162DDB">
      <w:pPr>
        <w:tabs>
          <w:tab w:val="left" w:pos="3735"/>
        </w:tabs>
        <w:snapToGrid w:val="0"/>
        <w:spacing w:after="0" w:line="240" w:lineRule="auto"/>
        <w:jc w:val="center"/>
        <w:rPr>
          <w:rFonts w:ascii="Arial" w:hAnsi="Arial" w:cs="Arial"/>
          <w:sz w:val="24"/>
          <w:szCs w:val="24"/>
        </w:rPr>
      </w:pPr>
      <w:r>
        <w:rPr>
          <w:rFonts w:ascii="Arial" w:hAnsi="Arial" w:cs="Arial"/>
          <w:sz w:val="24"/>
          <w:szCs w:val="24"/>
        </w:rPr>
        <w:t>Dinas Kebudayaan dan Pariwisata Kota Batam</w:t>
      </w:r>
    </w:p>
    <w:p w:rsidR="00162DDB" w:rsidRDefault="00162DDB" w:rsidP="00162DDB">
      <w:pPr>
        <w:tabs>
          <w:tab w:val="left" w:pos="3735"/>
        </w:tabs>
        <w:snapToGrid w:val="0"/>
        <w:spacing w:after="0" w:line="240" w:lineRule="auto"/>
        <w:jc w:val="center"/>
        <w:rPr>
          <w:rFonts w:ascii="Arial" w:hAnsi="Arial" w:cs="Arial"/>
          <w:sz w:val="24"/>
          <w:szCs w:val="24"/>
        </w:rPr>
      </w:pPr>
    </w:p>
    <w:p w:rsidR="00162DDB" w:rsidRDefault="00162DDB" w:rsidP="00162DDB">
      <w:pPr>
        <w:tabs>
          <w:tab w:val="left" w:pos="3735"/>
        </w:tabs>
        <w:snapToGrid w:val="0"/>
        <w:spacing w:after="0" w:line="240" w:lineRule="auto"/>
        <w:jc w:val="center"/>
        <w:rPr>
          <w:rFonts w:ascii="Arial" w:hAnsi="Arial" w:cs="Arial"/>
          <w:sz w:val="24"/>
          <w:szCs w:val="24"/>
        </w:rPr>
      </w:pPr>
    </w:p>
    <w:tbl>
      <w:tblPr>
        <w:tblW w:w="110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98"/>
        <w:gridCol w:w="1941"/>
        <w:gridCol w:w="1292"/>
        <w:gridCol w:w="1390"/>
        <w:gridCol w:w="1158"/>
        <w:gridCol w:w="1158"/>
        <w:gridCol w:w="1152"/>
        <w:gridCol w:w="1158"/>
        <w:gridCol w:w="1180"/>
      </w:tblGrid>
      <w:tr w:rsidR="001E69D6" w:rsidRPr="00067110" w:rsidTr="00E01F97">
        <w:trPr>
          <w:trHeight w:val="925"/>
          <w:tblHeader/>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69D6" w:rsidRPr="00067110" w:rsidRDefault="001E69D6" w:rsidP="00D3198F">
            <w:pPr>
              <w:snapToGrid w:val="0"/>
              <w:spacing w:after="0" w:line="240" w:lineRule="auto"/>
              <w:jc w:val="center"/>
              <w:rPr>
                <w:rFonts w:ascii="Arial" w:hAnsi="Arial" w:cs="Arial"/>
                <w:b/>
                <w:bCs/>
                <w:lang w:val="sv-SE"/>
              </w:rPr>
            </w:pPr>
            <w:r w:rsidRPr="00067110">
              <w:rPr>
                <w:rFonts w:ascii="Arial" w:hAnsi="Arial" w:cs="Arial"/>
                <w:b/>
                <w:bCs/>
                <w:lang w:val="sv-SE"/>
              </w:rPr>
              <w:t>NO</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69D6" w:rsidRPr="00067110" w:rsidRDefault="001E69D6" w:rsidP="001E69D6">
            <w:pPr>
              <w:snapToGrid w:val="0"/>
              <w:spacing w:after="0" w:line="240" w:lineRule="auto"/>
              <w:ind w:left="113"/>
              <w:jc w:val="center"/>
              <w:rPr>
                <w:rFonts w:ascii="Arial" w:hAnsi="Arial" w:cs="Arial"/>
                <w:b/>
                <w:bCs/>
                <w:lang w:val="sv-SE"/>
              </w:rPr>
            </w:pPr>
            <w:r w:rsidRPr="00067110">
              <w:rPr>
                <w:rFonts w:ascii="Arial" w:hAnsi="Arial" w:cs="Arial"/>
                <w:b/>
                <w:bCs/>
                <w:lang w:val="sv-SE"/>
              </w:rPr>
              <w:t>Indikator</w:t>
            </w:r>
          </w:p>
        </w:tc>
        <w:tc>
          <w:tcPr>
            <w:tcW w:w="12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E69D6" w:rsidRPr="00067110" w:rsidRDefault="001E69D6" w:rsidP="00D3198F">
            <w:pPr>
              <w:snapToGrid w:val="0"/>
              <w:spacing w:after="0" w:line="240" w:lineRule="auto"/>
              <w:jc w:val="center"/>
              <w:rPr>
                <w:rFonts w:ascii="Arial" w:hAnsi="Arial" w:cs="Arial"/>
                <w:b/>
                <w:bCs/>
                <w:lang w:val="sv-SE"/>
              </w:rPr>
            </w:pPr>
            <w:r w:rsidRPr="00067110">
              <w:rPr>
                <w:rFonts w:ascii="Arial" w:hAnsi="Arial" w:cs="Arial"/>
                <w:b/>
                <w:bCs/>
                <w:lang w:val="sv-SE"/>
              </w:rPr>
              <w:t>Kondisi</w:t>
            </w:r>
          </w:p>
          <w:p w:rsidR="001E69D6" w:rsidRPr="00067110" w:rsidRDefault="001E69D6" w:rsidP="00D3198F">
            <w:pPr>
              <w:snapToGrid w:val="0"/>
              <w:spacing w:after="0" w:line="240" w:lineRule="auto"/>
              <w:jc w:val="center"/>
              <w:rPr>
                <w:rFonts w:ascii="Arial" w:hAnsi="Arial" w:cs="Arial"/>
                <w:b/>
                <w:bCs/>
                <w:lang w:val="sv-SE"/>
              </w:rPr>
            </w:pPr>
            <w:r w:rsidRPr="00067110">
              <w:rPr>
                <w:rFonts w:ascii="Arial" w:hAnsi="Arial" w:cs="Arial"/>
                <w:b/>
                <w:bCs/>
                <w:lang w:val="sv-SE"/>
              </w:rPr>
              <w:t>Kinerja</w:t>
            </w:r>
            <w:r w:rsidRPr="00067110">
              <w:rPr>
                <w:rFonts w:ascii="Arial" w:hAnsi="Arial" w:cs="Arial"/>
                <w:b/>
                <w:bCs/>
                <w:lang w:val="id-ID"/>
              </w:rPr>
              <w:t xml:space="preserve"> pada awal periode RPJMD</w:t>
            </w:r>
          </w:p>
        </w:tc>
        <w:tc>
          <w:tcPr>
            <w:tcW w:w="254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69D6" w:rsidRPr="00C37DD8" w:rsidRDefault="001E69D6" w:rsidP="00D3198F">
            <w:pPr>
              <w:snapToGrid w:val="0"/>
              <w:spacing w:after="0" w:line="240" w:lineRule="auto"/>
              <w:jc w:val="center"/>
              <w:rPr>
                <w:rFonts w:ascii="Arial" w:hAnsi="Arial" w:cs="Arial"/>
                <w:b/>
              </w:rPr>
            </w:pPr>
            <w:r>
              <w:rPr>
                <w:rFonts w:ascii="Arial" w:hAnsi="Arial" w:cs="Arial"/>
                <w:b/>
              </w:rPr>
              <w:t>Realisasi Capaian</w:t>
            </w:r>
          </w:p>
        </w:tc>
        <w:tc>
          <w:tcPr>
            <w:tcW w:w="346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E69D6" w:rsidRPr="00C37DD8" w:rsidRDefault="001E69D6" w:rsidP="00D3198F">
            <w:pPr>
              <w:snapToGrid w:val="0"/>
              <w:spacing w:after="0" w:line="240" w:lineRule="auto"/>
              <w:jc w:val="center"/>
              <w:rPr>
                <w:rFonts w:ascii="Arial" w:hAnsi="Arial" w:cs="Arial"/>
                <w:b/>
              </w:rPr>
            </w:pPr>
            <w:r>
              <w:rPr>
                <w:rFonts w:ascii="Arial" w:hAnsi="Arial" w:cs="Arial"/>
                <w:b/>
              </w:rPr>
              <w:t>Target Capaian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E69D6" w:rsidRPr="00067110" w:rsidRDefault="001E69D6" w:rsidP="00D3198F">
            <w:pPr>
              <w:snapToGrid w:val="0"/>
              <w:spacing w:after="0" w:line="240" w:lineRule="auto"/>
              <w:jc w:val="center"/>
              <w:rPr>
                <w:rFonts w:ascii="Arial" w:hAnsi="Arial" w:cs="Arial"/>
                <w:b/>
                <w:lang w:val="id-ID"/>
              </w:rPr>
            </w:pPr>
            <w:r w:rsidRPr="00067110">
              <w:rPr>
                <w:rFonts w:ascii="Arial" w:hAnsi="Arial" w:cs="Arial"/>
                <w:b/>
                <w:lang w:val="id-ID"/>
              </w:rPr>
              <w:t xml:space="preserve">Kondisi Kinerja </w:t>
            </w:r>
            <w:r w:rsidRPr="00067110">
              <w:rPr>
                <w:rFonts w:ascii="Arial" w:hAnsi="Arial" w:cs="Arial"/>
                <w:b/>
              </w:rPr>
              <w:t>P</w:t>
            </w:r>
            <w:r w:rsidRPr="00067110">
              <w:rPr>
                <w:rFonts w:ascii="Arial" w:hAnsi="Arial" w:cs="Arial"/>
                <w:b/>
                <w:lang w:val="id-ID"/>
              </w:rPr>
              <w:t xml:space="preserve">ada </w:t>
            </w:r>
            <w:r w:rsidRPr="00067110">
              <w:rPr>
                <w:rFonts w:ascii="Arial" w:hAnsi="Arial" w:cs="Arial"/>
                <w:b/>
              </w:rPr>
              <w:t>A</w:t>
            </w:r>
            <w:r w:rsidRPr="00067110">
              <w:rPr>
                <w:rFonts w:ascii="Arial" w:hAnsi="Arial" w:cs="Arial"/>
                <w:b/>
                <w:lang w:val="id-ID"/>
              </w:rPr>
              <w:t xml:space="preserve">khir </w:t>
            </w:r>
            <w:r w:rsidRPr="00067110">
              <w:rPr>
                <w:rFonts w:ascii="Arial" w:hAnsi="Arial" w:cs="Arial"/>
                <w:b/>
              </w:rPr>
              <w:t>P</w:t>
            </w:r>
            <w:r w:rsidRPr="00067110">
              <w:rPr>
                <w:rFonts w:ascii="Arial" w:hAnsi="Arial" w:cs="Arial"/>
                <w:b/>
                <w:lang w:val="id-ID"/>
              </w:rPr>
              <w:t>eriode RPJMD</w:t>
            </w:r>
          </w:p>
        </w:tc>
      </w:tr>
      <w:tr w:rsidR="00162DDB" w:rsidRPr="00067110" w:rsidTr="001E69D6">
        <w:trPr>
          <w:trHeight w:val="484"/>
          <w:tblHeader/>
          <w:jc w:val="center"/>
        </w:trPr>
        <w:tc>
          <w:tcPr>
            <w:tcW w:w="598"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pacing w:after="0" w:line="240" w:lineRule="auto"/>
              <w:jc w:val="center"/>
              <w:rPr>
                <w:rFonts w:ascii="Arial" w:hAnsi="Arial" w:cs="Arial"/>
                <w:b/>
                <w:bCs/>
                <w:lang w:val="sv-SE"/>
              </w:rPr>
            </w:pPr>
          </w:p>
        </w:tc>
        <w:tc>
          <w:tcPr>
            <w:tcW w:w="194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pacing w:after="0" w:line="240" w:lineRule="auto"/>
              <w:jc w:val="center"/>
              <w:rPr>
                <w:rFonts w:ascii="Arial" w:hAnsi="Arial" w:cs="Arial"/>
                <w:b/>
                <w:bCs/>
                <w:lang w:val="sv-SE"/>
              </w:rPr>
            </w:pPr>
          </w:p>
        </w:tc>
        <w:tc>
          <w:tcPr>
            <w:tcW w:w="12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62DDB" w:rsidRPr="00067110" w:rsidRDefault="00162DDB" w:rsidP="00D3198F">
            <w:pPr>
              <w:snapToGrid w:val="0"/>
              <w:spacing w:after="0" w:line="240" w:lineRule="auto"/>
              <w:jc w:val="center"/>
              <w:rPr>
                <w:rFonts w:ascii="Arial" w:hAnsi="Arial" w:cs="Arial"/>
                <w:b/>
                <w:bCs/>
                <w:lang w:val="sv-SE"/>
              </w:rPr>
            </w:pPr>
            <w:r w:rsidRPr="00067110">
              <w:rPr>
                <w:rFonts w:ascii="Arial" w:hAnsi="Arial" w:cs="Arial"/>
                <w:b/>
                <w:bCs/>
                <w:lang w:val="sv-SE"/>
              </w:rPr>
              <w:t>Tahun 2016</w:t>
            </w:r>
          </w:p>
        </w:tc>
        <w:tc>
          <w:tcPr>
            <w:tcW w:w="13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Pr>
                <w:rFonts w:ascii="Arial" w:hAnsi="Arial" w:cs="Arial"/>
                <w:b/>
                <w:bCs/>
                <w:lang w:val="sv-SE"/>
              </w:rPr>
              <w:t>2017</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rPr>
              <w:t>2</w:t>
            </w:r>
            <w:r>
              <w:rPr>
                <w:rFonts w:ascii="Arial" w:hAnsi="Arial" w:cs="Arial"/>
                <w:b/>
                <w:bCs/>
              </w:rPr>
              <w:t>018</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Pr>
                <w:rFonts w:ascii="Arial" w:hAnsi="Arial" w:cs="Arial"/>
                <w:b/>
                <w:bCs/>
                <w:lang w:val="sv-SE"/>
              </w:rPr>
              <w:t>2019</w:t>
            </w:r>
          </w:p>
        </w:tc>
        <w:tc>
          <w:tcPr>
            <w:tcW w:w="11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Pr>
                <w:rFonts w:ascii="Arial" w:hAnsi="Arial" w:cs="Arial"/>
                <w:b/>
                <w:bCs/>
                <w:lang w:val="sv-SE"/>
              </w:rPr>
              <w:t>2020</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Pr>
                <w:rFonts w:ascii="Arial" w:hAnsi="Arial" w:cs="Arial"/>
                <w:b/>
                <w:bCs/>
              </w:rPr>
              <w:t>2021</w:t>
            </w:r>
          </w:p>
        </w:tc>
        <w:tc>
          <w:tcPr>
            <w:tcW w:w="118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pacing w:after="0" w:line="240" w:lineRule="auto"/>
              <w:jc w:val="center"/>
              <w:rPr>
                <w:rFonts w:ascii="Arial" w:hAnsi="Arial" w:cs="Arial"/>
                <w:b/>
                <w:lang w:val="id-ID"/>
              </w:rPr>
            </w:pPr>
          </w:p>
        </w:tc>
      </w:tr>
      <w:tr w:rsidR="00162DDB" w:rsidRPr="00067110" w:rsidTr="001E69D6">
        <w:trPr>
          <w:trHeight w:val="170"/>
          <w:tblHeader/>
          <w:jc w:val="center"/>
        </w:trPr>
        <w:tc>
          <w:tcPr>
            <w:tcW w:w="5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ind w:left="113"/>
              <w:jc w:val="center"/>
              <w:rPr>
                <w:rFonts w:ascii="Arial" w:hAnsi="Arial" w:cs="Arial"/>
                <w:b/>
                <w:bCs/>
                <w:lang w:val="es-ES"/>
              </w:rPr>
            </w:pPr>
            <w:r w:rsidRPr="00067110">
              <w:rPr>
                <w:rFonts w:ascii="Arial" w:hAnsi="Arial" w:cs="Arial"/>
                <w:b/>
                <w:bCs/>
                <w:lang w:val="es-ES"/>
              </w:rPr>
              <w:t>(1)</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bCs/>
                <w:lang w:val="es-ES"/>
              </w:rPr>
            </w:pPr>
            <w:r w:rsidRPr="00067110">
              <w:rPr>
                <w:rFonts w:ascii="Arial" w:hAnsi="Arial" w:cs="Arial"/>
                <w:b/>
                <w:bCs/>
                <w:lang w:val="es-ES"/>
              </w:rPr>
              <w:t>(2)</w:t>
            </w:r>
          </w:p>
        </w:tc>
        <w:tc>
          <w:tcPr>
            <w:tcW w:w="12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3</w:t>
            </w:r>
            <w:r w:rsidRPr="00067110">
              <w:rPr>
                <w:rFonts w:ascii="Arial" w:hAnsi="Arial" w:cs="Arial"/>
                <w:b/>
                <w:bCs/>
                <w:lang w:val="es-ES"/>
              </w:rPr>
              <w:t>)</w:t>
            </w:r>
          </w:p>
        </w:tc>
        <w:tc>
          <w:tcPr>
            <w:tcW w:w="13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4</w:t>
            </w:r>
            <w:r w:rsidRPr="00067110">
              <w:rPr>
                <w:rFonts w:ascii="Arial" w:hAnsi="Arial" w:cs="Arial"/>
                <w:b/>
                <w:bCs/>
                <w:lang w:val="es-ES"/>
              </w:rPr>
              <w:t>)</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5</w:t>
            </w:r>
            <w:r w:rsidRPr="00067110">
              <w:rPr>
                <w:rFonts w:ascii="Arial" w:hAnsi="Arial" w:cs="Arial"/>
                <w:b/>
                <w:bCs/>
                <w:lang w:val="es-ES"/>
              </w:rPr>
              <w:t>)</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6</w:t>
            </w:r>
            <w:r w:rsidRPr="00067110">
              <w:rPr>
                <w:rFonts w:ascii="Arial" w:hAnsi="Arial" w:cs="Arial"/>
                <w:b/>
                <w:bCs/>
                <w:lang w:val="es-ES"/>
              </w:rPr>
              <w:t>)</w:t>
            </w:r>
          </w:p>
        </w:tc>
        <w:tc>
          <w:tcPr>
            <w:tcW w:w="11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7</w:t>
            </w:r>
            <w:r w:rsidRPr="00067110">
              <w:rPr>
                <w:rFonts w:ascii="Arial" w:hAnsi="Arial" w:cs="Arial"/>
                <w:b/>
                <w:bCs/>
                <w:lang w:val="es-ES"/>
              </w:rPr>
              <w:t>)</w:t>
            </w:r>
          </w:p>
        </w:tc>
        <w:tc>
          <w:tcPr>
            <w:tcW w:w="115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bCs/>
                <w:lang w:val="es-ES"/>
              </w:rPr>
              <w:t>(</w:t>
            </w:r>
            <w:r w:rsidRPr="00067110">
              <w:rPr>
                <w:rFonts w:ascii="Arial" w:hAnsi="Arial" w:cs="Arial"/>
                <w:b/>
                <w:bCs/>
              </w:rPr>
              <w:t>8</w:t>
            </w:r>
            <w:r w:rsidRPr="00067110">
              <w:rPr>
                <w:rFonts w:ascii="Arial" w:hAnsi="Arial" w:cs="Arial"/>
                <w:b/>
                <w:bCs/>
                <w:lang w:val="es-ES"/>
              </w:rPr>
              <w:t>)</w:t>
            </w: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162DDB" w:rsidRPr="00067110" w:rsidRDefault="00162DDB" w:rsidP="00D3198F">
            <w:pPr>
              <w:snapToGrid w:val="0"/>
              <w:spacing w:after="0" w:line="240" w:lineRule="auto"/>
              <w:jc w:val="center"/>
              <w:rPr>
                <w:rFonts w:ascii="Arial" w:hAnsi="Arial" w:cs="Arial"/>
                <w:b/>
              </w:rPr>
            </w:pPr>
            <w:r w:rsidRPr="00067110">
              <w:rPr>
                <w:rFonts w:ascii="Arial" w:hAnsi="Arial" w:cs="Arial"/>
                <w:b/>
              </w:rPr>
              <w:t>(9)</w:t>
            </w:r>
          </w:p>
        </w:tc>
      </w:tr>
      <w:tr w:rsidR="00162DDB" w:rsidRPr="00067110" w:rsidTr="00593606">
        <w:trPr>
          <w:trHeight w:val="394"/>
          <w:tblHeader/>
          <w:jc w:val="center"/>
        </w:trPr>
        <w:tc>
          <w:tcPr>
            <w:tcW w:w="11027"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162DDB" w:rsidRPr="00B97EED" w:rsidRDefault="00162DDB" w:rsidP="00D3198F">
            <w:pPr>
              <w:snapToGrid w:val="0"/>
              <w:spacing w:after="0" w:line="240" w:lineRule="auto"/>
              <w:rPr>
                <w:rFonts w:ascii="Arial" w:hAnsi="Arial" w:cs="Arial"/>
                <w:b/>
                <w:i/>
              </w:rPr>
            </w:pPr>
            <w:r w:rsidRPr="00B97EED">
              <w:rPr>
                <w:rFonts w:ascii="Arial" w:hAnsi="Arial" w:cs="Arial"/>
                <w:b/>
                <w:i/>
              </w:rPr>
              <w:t xml:space="preserve">KEBUDAYAAN :  </w:t>
            </w:r>
            <w:r w:rsidRPr="00B97EED">
              <w:rPr>
                <w:rFonts w:ascii="Arial" w:hAnsi="Arial" w:cs="Arial"/>
                <w:i/>
                <w:color w:val="000000"/>
              </w:rPr>
              <w:t>Program Pelestarian dan Pengembangan Seni dan Budaya</w:t>
            </w:r>
          </w:p>
        </w:tc>
      </w:tr>
      <w:tr w:rsidR="00162DDB" w:rsidRPr="00067110" w:rsidTr="001E69D6">
        <w:trPr>
          <w:trHeight w:val="1312"/>
          <w:jc w:val="center"/>
        </w:trPr>
        <w:tc>
          <w:tcPr>
            <w:tcW w:w="5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62DDB" w:rsidRPr="004A782D" w:rsidRDefault="00162DDB" w:rsidP="00D3198F">
            <w:pPr>
              <w:snapToGrid w:val="0"/>
              <w:spacing w:after="0" w:line="240" w:lineRule="auto"/>
              <w:jc w:val="center"/>
              <w:rPr>
                <w:rFonts w:ascii="Arial" w:hAnsi="Arial" w:cs="Arial"/>
                <w:lang w:val="fi-FI"/>
              </w:rPr>
            </w:pPr>
          </w:p>
        </w:tc>
        <w:tc>
          <w:tcPr>
            <w:tcW w:w="19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62DDB" w:rsidRPr="004A782D" w:rsidRDefault="00530253" w:rsidP="00D3198F">
            <w:pPr>
              <w:rPr>
                <w:rFonts w:ascii="Arial" w:hAnsi="Arial" w:cs="Arial"/>
                <w:color w:val="000000"/>
              </w:rPr>
            </w:pPr>
            <w:r w:rsidRPr="004A782D">
              <w:rPr>
                <w:rFonts w:ascii="Arial" w:hAnsi="Arial" w:cs="Arial"/>
              </w:rPr>
              <w:t>Penyelenggaraan Festival Seni dan Budaya</w:t>
            </w:r>
          </w:p>
        </w:tc>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CB3EB9"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6 e</w:t>
            </w:r>
            <w:r w:rsidR="00162DDB" w:rsidRPr="004A782D">
              <w:rPr>
                <w:rFonts w:ascii="Arial" w:hAnsi="Arial" w:cs="Arial"/>
                <w:sz w:val="22"/>
                <w:szCs w:val="22"/>
              </w:rPr>
              <w:t>vent</w:t>
            </w:r>
          </w:p>
        </w:tc>
        <w:tc>
          <w:tcPr>
            <w:tcW w:w="13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162DDB"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6</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162DDB"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6</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A969C9"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8</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A969C9"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10</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A969C9" w:rsidP="004A782D">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11</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2DDB" w:rsidRPr="004A782D" w:rsidRDefault="00AA3CC7" w:rsidP="004A782D">
            <w:pPr>
              <w:pStyle w:val="NormalWeb"/>
              <w:spacing w:before="0" w:beforeAutospacing="0" w:after="0" w:afterAutospacing="0"/>
              <w:jc w:val="center"/>
              <w:textAlignment w:val="top"/>
              <w:rPr>
                <w:rFonts w:ascii="Arial" w:hAnsi="Arial" w:cs="Arial"/>
                <w:sz w:val="22"/>
                <w:szCs w:val="22"/>
              </w:rPr>
            </w:pPr>
            <w:r>
              <w:rPr>
                <w:rFonts w:ascii="Arial" w:hAnsi="Arial" w:cs="Arial"/>
                <w:sz w:val="22"/>
                <w:szCs w:val="22"/>
              </w:rPr>
              <w:t>11</w:t>
            </w:r>
            <w:r w:rsidR="00CB3EB9" w:rsidRPr="004A782D">
              <w:rPr>
                <w:rFonts w:ascii="Arial" w:hAnsi="Arial" w:cs="Arial"/>
                <w:sz w:val="22"/>
                <w:szCs w:val="22"/>
              </w:rPr>
              <w:t xml:space="preserve"> e</w:t>
            </w:r>
            <w:r w:rsidR="00162DDB" w:rsidRPr="004A782D">
              <w:rPr>
                <w:rFonts w:ascii="Arial" w:hAnsi="Arial" w:cs="Arial"/>
                <w:sz w:val="22"/>
                <w:szCs w:val="22"/>
              </w:rPr>
              <w:t>vent</w:t>
            </w:r>
          </w:p>
        </w:tc>
      </w:tr>
      <w:tr w:rsidR="00616707" w:rsidRPr="00067110" w:rsidTr="001E69D6">
        <w:trPr>
          <w:trHeight w:val="1312"/>
          <w:jc w:val="center"/>
        </w:trPr>
        <w:tc>
          <w:tcPr>
            <w:tcW w:w="5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16707" w:rsidRPr="004A782D" w:rsidRDefault="00616707" w:rsidP="00D3198F">
            <w:pPr>
              <w:snapToGrid w:val="0"/>
              <w:spacing w:after="0" w:line="240" w:lineRule="auto"/>
              <w:jc w:val="center"/>
              <w:rPr>
                <w:rFonts w:ascii="Arial" w:hAnsi="Arial" w:cs="Arial"/>
                <w:lang w:val="fi-FI"/>
              </w:rPr>
            </w:pPr>
          </w:p>
        </w:tc>
        <w:tc>
          <w:tcPr>
            <w:tcW w:w="19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rPr>
                <w:rFonts w:ascii="Arial" w:hAnsi="Arial" w:cs="Arial"/>
              </w:rPr>
            </w:pPr>
            <w:r w:rsidRPr="004A782D">
              <w:rPr>
                <w:rFonts w:ascii="Arial" w:hAnsi="Arial" w:cs="Arial"/>
              </w:rPr>
              <w:t>Benda, Situs dan Kawasan Cagar Budaya yang dilestarikan</w:t>
            </w:r>
          </w:p>
        </w:tc>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 persen</w:t>
            </w:r>
          </w:p>
        </w:tc>
        <w:tc>
          <w:tcPr>
            <w:tcW w:w="13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spacing w:after="0"/>
              <w:jc w:val="center"/>
              <w:rPr>
                <w:rFonts w:ascii="Arial" w:hAnsi="Arial" w:cs="Arial"/>
                <w:color w:val="000000"/>
              </w:rPr>
            </w:pPr>
            <w:r w:rsidRPr="004A782D">
              <w:rPr>
                <w:rFonts w:ascii="Arial" w:hAnsi="Arial" w:cs="Arial"/>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15 persen</w:t>
            </w:r>
          </w:p>
        </w:tc>
      </w:tr>
      <w:tr w:rsidR="00616707" w:rsidRPr="00067110" w:rsidTr="001E69D6">
        <w:trPr>
          <w:trHeight w:val="1312"/>
          <w:jc w:val="center"/>
        </w:trPr>
        <w:tc>
          <w:tcPr>
            <w:tcW w:w="5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16707" w:rsidRPr="004A782D" w:rsidRDefault="00616707" w:rsidP="00D3198F">
            <w:pPr>
              <w:snapToGrid w:val="0"/>
              <w:spacing w:after="0" w:line="240" w:lineRule="auto"/>
              <w:jc w:val="center"/>
              <w:rPr>
                <w:rFonts w:ascii="Arial" w:hAnsi="Arial" w:cs="Arial"/>
                <w:lang w:val="fi-FI"/>
              </w:rPr>
            </w:pPr>
          </w:p>
        </w:tc>
        <w:tc>
          <w:tcPr>
            <w:tcW w:w="19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rPr>
                <w:rFonts w:ascii="Arial" w:hAnsi="Arial" w:cs="Arial"/>
              </w:rPr>
            </w:pPr>
            <w:r w:rsidRPr="004A782D">
              <w:rPr>
                <w:rFonts w:ascii="Arial" w:hAnsi="Arial" w:cs="Arial"/>
              </w:rPr>
              <w:t>Jumlah Karya Budaya yang direvitalisasi dan Inventarisasi</w:t>
            </w:r>
          </w:p>
        </w:tc>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 karya budaya</w:t>
            </w:r>
          </w:p>
        </w:tc>
        <w:tc>
          <w:tcPr>
            <w:tcW w:w="13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spacing w:after="0"/>
              <w:jc w:val="center"/>
              <w:rPr>
                <w:rFonts w:ascii="Arial" w:hAnsi="Arial" w:cs="Arial"/>
                <w:color w:val="000000"/>
              </w:rPr>
            </w:pPr>
            <w:r w:rsidRPr="004A782D">
              <w:rPr>
                <w:rFonts w:ascii="Arial"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16707" w:rsidRPr="004A782D" w:rsidRDefault="00616707" w:rsidP="00B21A2A">
            <w:pPr>
              <w:autoSpaceDE w:val="0"/>
              <w:autoSpaceDN w:val="0"/>
              <w:adjustRightInd w:val="0"/>
              <w:jc w:val="center"/>
              <w:rPr>
                <w:rFonts w:ascii="Arial" w:hAnsi="Arial" w:cs="Arial"/>
                <w:color w:val="000000"/>
              </w:rPr>
            </w:pPr>
            <w:r w:rsidRPr="004A782D">
              <w:rPr>
                <w:rFonts w:ascii="Arial" w:hAnsi="Arial" w:cs="Arial"/>
                <w:color w:val="000000"/>
              </w:rPr>
              <w:t>20 karya budaya</w:t>
            </w:r>
          </w:p>
        </w:tc>
      </w:tr>
      <w:tr w:rsidR="00616707" w:rsidRPr="00067110" w:rsidTr="00593606">
        <w:trPr>
          <w:trHeight w:val="412"/>
          <w:jc w:val="center"/>
        </w:trPr>
        <w:tc>
          <w:tcPr>
            <w:tcW w:w="11027"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616707" w:rsidRPr="00B97EED" w:rsidRDefault="00616707" w:rsidP="00D3198F">
            <w:pPr>
              <w:snapToGrid w:val="0"/>
              <w:spacing w:after="0" w:line="240" w:lineRule="auto"/>
              <w:rPr>
                <w:rFonts w:ascii="Arial" w:hAnsi="Arial" w:cs="Arial"/>
                <w:b/>
                <w:i/>
              </w:rPr>
            </w:pPr>
            <w:r w:rsidRPr="00B97EED">
              <w:rPr>
                <w:rFonts w:ascii="Arial" w:hAnsi="Arial" w:cs="Arial"/>
                <w:b/>
                <w:i/>
              </w:rPr>
              <w:t xml:space="preserve">PARIWISATA :  </w:t>
            </w:r>
            <w:r w:rsidRPr="00B97EED">
              <w:rPr>
                <w:rFonts w:ascii="Arial" w:hAnsi="Arial" w:cs="Arial"/>
                <w:i/>
              </w:rPr>
              <w:t>Program Pengembangan Sektor Pariwisata</w:t>
            </w:r>
          </w:p>
        </w:tc>
      </w:tr>
      <w:tr w:rsidR="001971B0" w:rsidRPr="00067110" w:rsidTr="001E69D6">
        <w:trPr>
          <w:trHeight w:val="1177"/>
          <w:jc w:val="center"/>
        </w:trPr>
        <w:tc>
          <w:tcPr>
            <w:tcW w:w="5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71B0" w:rsidRPr="004A782D" w:rsidRDefault="001971B0" w:rsidP="00D3198F">
            <w:pPr>
              <w:snapToGrid w:val="0"/>
              <w:spacing w:after="0" w:line="240" w:lineRule="auto"/>
              <w:jc w:val="center"/>
              <w:rPr>
                <w:rFonts w:ascii="Arial" w:hAnsi="Arial" w:cs="Arial"/>
                <w:lang w:val="fi-FI"/>
              </w:rPr>
            </w:pPr>
          </w:p>
        </w:tc>
        <w:tc>
          <w:tcPr>
            <w:tcW w:w="19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71B0" w:rsidRPr="004A782D" w:rsidRDefault="001971B0" w:rsidP="007A24D2">
            <w:pPr>
              <w:rPr>
                <w:rFonts w:ascii="Arial" w:hAnsi="Arial" w:cs="Arial"/>
              </w:rPr>
            </w:pPr>
            <w:r w:rsidRPr="004A782D">
              <w:rPr>
                <w:rFonts w:ascii="Arial" w:hAnsi="Arial" w:cs="Arial"/>
              </w:rPr>
              <w:t>Persentase Peningkatan Kunjungan Wisatawan Mancanegara</w:t>
            </w:r>
          </w:p>
        </w:tc>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6.32 persen</w:t>
            </w:r>
          </w:p>
        </w:tc>
        <w:tc>
          <w:tcPr>
            <w:tcW w:w="13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6.33</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6.34</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7.44</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8.14</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8.42</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jc w:val="center"/>
              <w:rPr>
                <w:rFonts w:ascii="Arial" w:hAnsi="Arial" w:cs="Arial"/>
                <w:color w:val="000000"/>
              </w:rPr>
            </w:pPr>
            <w:r w:rsidRPr="004A782D">
              <w:rPr>
                <w:rFonts w:ascii="Arial" w:hAnsi="Arial" w:cs="Arial"/>
                <w:color w:val="000000"/>
              </w:rPr>
              <w:t>8.42 persen</w:t>
            </w:r>
          </w:p>
        </w:tc>
      </w:tr>
      <w:tr w:rsidR="001971B0" w:rsidRPr="00067110" w:rsidTr="001E69D6">
        <w:trPr>
          <w:trHeight w:val="925"/>
          <w:jc w:val="center"/>
        </w:trPr>
        <w:tc>
          <w:tcPr>
            <w:tcW w:w="5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71B0" w:rsidRPr="004A782D" w:rsidRDefault="001971B0" w:rsidP="00D3198F">
            <w:pPr>
              <w:snapToGrid w:val="0"/>
              <w:spacing w:after="0" w:line="240" w:lineRule="auto"/>
              <w:jc w:val="center"/>
              <w:rPr>
                <w:rFonts w:ascii="Arial" w:hAnsi="Arial" w:cs="Arial"/>
                <w:lang w:val="fi-FI"/>
              </w:rPr>
            </w:pPr>
          </w:p>
        </w:tc>
        <w:tc>
          <w:tcPr>
            <w:tcW w:w="194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7A24D2">
            <w:pPr>
              <w:rPr>
                <w:rFonts w:ascii="Arial" w:hAnsi="Arial" w:cs="Arial"/>
              </w:rPr>
            </w:pPr>
            <w:r w:rsidRPr="004A782D">
              <w:rPr>
                <w:rFonts w:ascii="Arial" w:hAnsi="Arial" w:cs="Arial"/>
              </w:rPr>
              <w:t>PAD Sektor Pariwisata</w:t>
            </w:r>
          </w:p>
        </w:tc>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autoSpaceDE w:val="0"/>
              <w:autoSpaceDN w:val="0"/>
              <w:adjustRightInd w:val="0"/>
              <w:spacing w:after="0" w:line="240" w:lineRule="auto"/>
              <w:jc w:val="center"/>
              <w:rPr>
                <w:rFonts w:ascii="Arial" w:hAnsi="Arial" w:cs="Arial"/>
                <w:color w:val="000000"/>
              </w:rPr>
            </w:pPr>
            <w:r w:rsidRPr="004A782D">
              <w:rPr>
                <w:rFonts w:ascii="Arial" w:hAnsi="Arial" w:cs="Arial"/>
                <w:color w:val="000000"/>
              </w:rPr>
              <w:t>18.03 persen</w:t>
            </w:r>
          </w:p>
        </w:tc>
        <w:tc>
          <w:tcPr>
            <w:tcW w:w="13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18.6</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18.04</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17.45</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17.3</w:t>
            </w:r>
          </w:p>
        </w:tc>
        <w:tc>
          <w:tcPr>
            <w:tcW w:w="11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17.14</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971B0" w:rsidRPr="004A782D" w:rsidRDefault="001971B0" w:rsidP="00B21A2A">
            <w:pPr>
              <w:pStyle w:val="NormalWeb"/>
              <w:spacing w:before="0" w:beforeAutospacing="0" w:after="0" w:afterAutospacing="0"/>
              <w:jc w:val="center"/>
              <w:textAlignment w:val="top"/>
              <w:rPr>
                <w:rFonts w:ascii="Arial" w:hAnsi="Arial" w:cs="Arial"/>
                <w:sz w:val="22"/>
                <w:szCs w:val="22"/>
              </w:rPr>
            </w:pPr>
            <w:r w:rsidRPr="004A782D">
              <w:rPr>
                <w:rFonts w:ascii="Arial" w:hAnsi="Arial" w:cs="Arial"/>
                <w:sz w:val="22"/>
                <w:szCs w:val="22"/>
              </w:rPr>
              <w:t>17.14 persen</w:t>
            </w:r>
          </w:p>
        </w:tc>
      </w:tr>
    </w:tbl>
    <w:p w:rsidR="00162DDB" w:rsidRDefault="00162DDB" w:rsidP="00162DDB">
      <w:pPr>
        <w:spacing w:before="120" w:after="0" w:line="360" w:lineRule="auto"/>
        <w:ind w:left="720"/>
        <w:jc w:val="both"/>
        <w:rPr>
          <w:rFonts w:ascii="Arial" w:hAnsi="Arial" w:cs="Arial"/>
          <w:b/>
          <w:i/>
          <w:sz w:val="24"/>
          <w:szCs w:val="24"/>
        </w:rPr>
      </w:pPr>
    </w:p>
    <w:p w:rsidR="00162DDB" w:rsidRDefault="00162DDB" w:rsidP="00162DDB">
      <w:pPr>
        <w:pStyle w:val="Default"/>
        <w:spacing w:before="120" w:line="360" w:lineRule="auto"/>
        <w:rPr>
          <w:rFonts w:ascii="Arial" w:hAnsi="Arial" w:cs="Arial"/>
        </w:rPr>
      </w:pPr>
    </w:p>
    <w:p w:rsidR="00162DDB" w:rsidRPr="001D11A8" w:rsidRDefault="00162DDB" w:rsidP="00162DDB"/>
    <w:sectPr w:rsidR="00162DDB" w:rsidRPr="001D11A8" w:rsidSect="00DB2F85">
      <w:headerReference w:type="default" r:id="rId8"/>
      <w:footerReference w:type="default" r:id="rId9"/>
      <w:pgSz w:w="11907" w:h="16839" w:code="9"/>
      <w:pgMar w:top="1440" w:right="1440" w:bottom="1800" w:left="1800" w:header="0" w:footer="864" w:gutter="0"/>
      <w:pgNumType w:start="12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01" w:rsidRDefault="00015401" w:rsidP="00162DDB">
      <w:pPr>
        <w:spacing w:after="0" w:line="240" w:lineRule="auto"/>
      </w:pPr>
      <w:r>
        <w:separator/>
      </w:r>
    </w:p>
  </w:endnote>
  <w:endnote w:type="continuationSeparator" w:id="0">
    <w:p w:rsidR="00015401" w:rsidRDefault="00015401" w:rsidP="001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015401" w:rsidP="00D8014F">
    <w:pPr>
      <w:pStyle w:val="Footer"/>
      <w:tabs>
        <w:tab w:val="clear" w:pos="4680"/>
      </w:tabs>
      <w:jc w:val="right"/>
      <w:rPr>
        <w:color w:val="FFFFFF" w:themeColor="background1"/>
        <w:spacing w:val="60"/>
      </w:rPr>
    </w:pPr>
  </w:p>
  <w:p w:rsidR="00D7352D" w:rsidRDefault="00295DFA" w:rsidP="00D8014F">
    <w:pPr>
      <w:pStyle w:val="Footer"/>
    </w:pPr>
    <w:r>
      <w:rPr>
        <w:noProof/>
      </w:rPr>
      <mc:AlternateContent>
        <mc:Choice Requires="wpg">
          <w:drawing>
            <wp:anchor distT="0" distB="0" distL="114300" distR="114300" simplePos="0" relativeHeight="251659264" behindDoc="0" locked="0" layoutInCell="1" allowOverlap="1" wp14:anchorId="5099ED21" wp14:editId="3C2AEB92">
              <wp:simplePos x="0" y="0"/>
              <wp:positionH relativeFrom="page">
                <wp:posOffset>313690</wp:posOffset>
              </wp:positionH>
              <wp:positionV relativeFrom="line">
                <wp:align>top</wp:align>
              </wp:positionV>
              <wp:extent cx="6800850" cy="347345"/>
              <wp:effectExtent l="0" t="0" r="19050" b="14605"/>
              <wp:wrapNone/>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347345"/>
                        <a:chOff x="321" y="14850"/>
                        <a:chExt cx="11601" cy="547"/>
                      </a:xfrm>
                    </wpg:grpSpPr>
                    <wps:wsp>
                      <wps:cNvPr id="266" name="Rectangle 157"/>
                      <wps:cNvSpPr>
                        <a:spLocks noChangeArrowheads="1"/>
                      </wps:cNvSpPr>
                      <wps:spPr bwMode="auto">
                        <a:xfrm>
                          <a:off x="321" y="14903"/>
                          <a:ext cx="9346" cy="432"/>
                        </a:xfrm>
                        <a:prstGeom prst="rect">
                          <a:avLst/>
                        </a:prstGeom>
                        <a:extLst/>
                      </wps:spPr>
                      <wps:style>
                        <a:lnRef idx="2">
                          <a:schemeClr val="accent6">
                            <a:shade val="50000"/>
                          </a:schemeClr>
                        </a:lnRef>
                        <a:fillRef idx="1">
                          <a:schemeClr val="accent6"/>
                        </a:fillRef>
                        <a:effectRef idx="0">
                          <a:schemeClr val="accent6"/>
                        </a:effectRef>
                        <a:fontRef idx="minor">
                          <a:schemeClr val="lt1"/>
                        </a:fontRef>
                      </wps:style>
                      <wps:txbx>
                        <w:txbxContent>
                          <w:p w:rsidR="00D7352D" w:rsidRDefault="001C48CC">
                            <w:pPr>
                              <w:pStyle w:val="Header"/>
                              <w:rPr>
                                <w:color w:val="FFFFFF" w:themeColor="background1"/>
                              </w:rPr>
                            </w:pPr>
                            <w:r>
                              <w:rPr>
                                <w:color w:val="FFFFFF" w:themeColor="background1"/>
                              </w:rPr>
                              <w:t xml:space="preserve">       </w:t>
                            </w:r>
                            <w:r w:rsidR="00295DFA">
                              <w:rPr>
                                <w:color w:val="FFFFFF" w:themeColor="background1"/>
                              </w:rPr>
                              <w:t xml:space="preserve">RENCANA STRATEGIS </w:t>
                            </w:r>
                            <w:r>
                              <w:rPr>
                                <w:color w:val="FFFFFF" w:themeColor="background1"/>
                              </w:rPr>
                              <w:t xml:space="preserve">PERUBAHAN </w:t>
                            </w:r>
                            <w:r w:rsidR="00295DFA">
                              <w:rPr>
                                <w:color w:val="FFFFFF" w:themeColor="background1"/>
                              </w:rPr>
                              <w:t>D</w:t>
                            </w:r>
                            <w:r>
                              <w:rPr>
                                <w:color w:val="FFFFFF" w:themeColor="background1"/>
                              </w:rPr>
                              <w:t xml:space="preserve">INAS KEBUDAYAAN DAN PARIWISATA </w:t>
                            </w:r>
                            <w:r w:rsidR="00295DFA">
                              <w:rPr>
                                <w:color w:val="FFFFFF" w:themeColor="background1"/>
                              </w:rPr>
                              <w:t>2016-2021</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extLst/>
                      </wps:spPr>
                      <wps:style>
                        <a:lnRef idx="2">
                          <a:schemeClr val="accent3">
                            <a:shade val="50000"/>
                          </a:schemeClr>
                        </a:lnRef>
                        <a:fillRef idx="1">
                          <a:schemeClr val="accent3"/>
                        </a:fillRef>
                        <a:effectRef idx="0">
                          <a:schemeClr val="accent3"/>
                        </a:effectRef>
                        <a:fontRef idx="minor">
                          <a:schemeClr val="lt1"/>
                        </a:fontRef>
                      </wps:style>
                      <wps:txbx>
                        <w:txbxContent>
                          <w:p w:rsidR="00D7352D" w:rsidRDefault="00295DFA" w:rsidP="002D1EAA">
                            <w:pPr>
                              <w:pStyle w:val="Footer"/>
                              <w:jc w:val="right"/>
                              <w:rPr>
                                <w:color w:val="FFFFFF" w:themeColor="background1"/>
                              </w:rPr>
                            </w:pPr>
                            <w:r>
                              <w:rPr>
                                <w:color w:val="FFFFFF" w:themeColor="background1"/>
                              </w:rPr>
                              <w:t>Hal V</w:t>
                            </w:r>
                            <w:r w:rsidR="00162DDB">
                              <w:rPr>
                                <w:color w:val="FFFFFF" w:themeColor="background1"/>
                              </w:rPr>
                              <w:t>I</w:t>
                            </w:r>
                            <w:r>
                              <w:rPr>
                                <w:color w:val="FFFFFF" w:themeColor="background1"/>
                              </w:rPr>
                              <w:t xml:space="preserve"> - </w:t>
                            </w:r>
                            <w:r>
                              <w:fldChar w:fldCharType="begin"/>
                            </w:r>
                            <w:r>
                              <w:instrText xml:space="preserve"> PAGE   \* MERGEFORMAT </w:instrText>
                            </w:r>
                            <w:r>
                              <w:fldChar w:fldCharType="separate"/>
                            </w:r>
                            <w:r w:rsidR="00935FA8" w:rsidRPr="00935FA8">
                              <w:rPr>
                                <w:noProof/>
                                <w:color w:val="FFFFFF" w:themeColor="background1"/>
                              </w:rPr>
                              <w:t>120</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margin-left:24.7pt;margin-top:0;width:535.5pt;height:27.35pt;z-index:251659264;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">
              <v:rect id="Rectangle 157" o:spid="_x0000_s1028" style="position:absolute;left:321;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dcYA&#10;AADcAAAADwAAAGRycy9kb3ducmV2LnhtbESPQWvCQBSE74X+h+UVvIhuqiVIdJW2VrCQi1EQb4/s&#10;Mwlm34bsVqO/visIHoeZ+YaZLTpTizO1rrKs4H0YgSDOra64ULDbrgYTEM4ja6wtk4IrOVjMX19m&#10;mGh74Q2dM1+IAGGXoILS+yaR0uUlGXRD2xAH72hbgz7ItpC6xUuAm1qOoiiWBisOCyU29F1Sfsr+&#10;jIK++fjKl3p/StMJ/6bu8DPu33ZK9d66zykIT51/hh/ttVYwimO4nw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BdcYAAADcAAAADwAAAAAAAAAAAAAAAACYAgAAZHJz&#10;L2Rvd25yZXYueG1sUEsFBgAAAAAEAAQA9QAAAIsDAAAAAA==&#10;" fillcolor="#f79646 [3209]" strokecolor="#974706 [1609]" strokeweight="2pt">
                <v:textbox>
                  <w:txbxContent>
                    <w:p w:rsidR="00D7352D" w:rsidRDefault="001C48CC">
                      <w:pPr>
                        <w:pStyle w:val="Header"/>
                        <w:rPr>
                          <w:color w:val="FFFFFF" w:themeColor="background1"/>
                        </w:rPr>
                      </w:pPr>
                      <w:r>
                        <w:rPr>
                          <w:color w:val="FFFFFF" w:themeColor="background1"/>
                        </w:rPr>
                        <w:t xml:space="preserve">       </w:t>
                      </w:r>
                      <w:r w:rsidR="00295DFA">
                        <w:rPr>
                          <w:color w:val="FFFFFF" w:themeColor="background1"/>
                        </w:rPr>
                        <w:t xml:space="preserve">RENCANA STRATEGIS </w:t>
                      </w:r>
                      <w:r>
                        <w:rPr>
                          <w:color w:val="FFFFFF" w:themeColor="background1"/>
                        </w:rPr>
                        <w:t xml:space="preserve">PERUBAHAN </w:t>
                      </w:r>
                      <w:r w:rsidR="00295DFA">
                        <w:rPr>
                          <w:color w:val="FFFFFF" w:themeColor="background1"/>
                        </w:rPr>
                        <w:t>D</w:t>
                      </w:r>
                      <w:r>
                        <w:rPr>
                          <w:color w:val="FFFFFF" w:themeColor="background1"/>
                        </w:rPr>
                        <w:t xml:space="preserve">INAS KEBUDAYAAN DAN PARIWISATA </w:t>
                      </w:r>
                      <w:r w:rsidR="00295DFA">
                        <w:rPr>
                          <w:color w:val="FFFFFF" w:themeColor="background1"/>
                        </w:rPr>
                        <w:t>2016-2021</w:t>
                      </w:r>
                    </w:p>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qocMA&#10;AADcAAAADwAAAGRycy9kb3ducmV2LnhtbESPQYvCMBSE74L/ITzB25rag5VqFBFkFy+iK3p9Nm/b&#10;ss1LbaJWf70RBI/DzHzDTOetqcSVGldaVjAcRCCIM6tLzhXsf1dfYxDOI2usLJOCOzmYz7qdKaba&#10;3nhL153PRYCwS1FB4X2dSumyggy6ga2Jg/dnG4M+yCaXusFbgJtKxlE0kgZLDgsF1rQsKPvfXYwC&#10;ZnsfH+P1t36sD8licz5VdEqU6vfaxQSEp9Z/wu/2j1YQjxJ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YqocMAAADcAAAADwAAAAAAAAAAAAAAAACYAgAAZHJzL2Rv&#10;d25yZXYueG1sUEsFBgAAAAAEAAQA9QAAAIgDAAAAAA==&#10;" fillcolor="#9bbb59 [3206]" strokecolor="#4e6128 [1606]" strokeweight="2pt">
                <v:textbox>
                  <w:txbxContent>
                    <w:p w:rsidR="00D7352D" w:rsidRDefault="00295DFA" w:rsidP="002D1EAA">
                      <w:pPr>
                        <w:pStyle w:val="Footer"/>
                        <w:jc w:val="right"/>
                        <w:rPr>
                          <w:color w:val="FFFFFF" w:themeColor="background1"/>
                        </w:rPr>
                      </w:pPr>
                      <w:r>
                        <w:rPr>
                          <w:color w:val="FFFFFF" w:themeColor="background1"/>
                        </w:rPr>
                        <w:t>Hal V</w:t>
                      </w:r>
                      <w:r w:rsidR="00162DDB">
                        <w:rPr>
                          <w:color w:val="FFFFFF" w:themeColor="background1"/>
                        </w:rPr>
                        <w:t>I</w:t>
                      </w:r>
                      <w:r>
                        <w:rPr>
                          <w:color w:val="FFFFFF" w:themeColor="background1"/>
                        </w:rPr>
                        <w:t xml:space="preserve"> - </w:t>
                      </w:r>
                      <w:r>
                        <w:fldChar w:fldCharType="begin"/>
                      </w:r>
                      <w:r>
                        <w:instrText xml:space="preserve"> PAGE   \* MERGEFORMAT </w:instrText>
                      </w:r>
                      <w:r>
                        <w:fldChar w:fldCharType="separate"/>
                      </w:r>
                      <w:r w:rsidR="00935FA8" w:rsidRPr="00935FA8">
                        <w:rPr>
                          <w:noProof/>
                          <w:color w:val="FFFFFF" w:themeColor="background1"/>
                        </w:rPr>
                        <w:t>120</w:t>
                      </w:r>
                      <w:r>
                        <w:rPr>
                          <w:noProof/>
                          <w:color w:val="FFFFFF" w:themeColor="background1"/>
                        </w:rPr>
                        <w:fldChar w:fldCharType="end"/>
                      </w: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anchory="line"/>
            </v:group>
          </w:pict>
        </mc:Fallback>
      </mc:AlternateContent>
    </w:r>
    <w:r>
      <w:rPr>
        <w:noProof/>
      </w:rPr>
      <w:t xml:space="preserve"> </w:t>
    </w:r>
  </w:p>
  <w:p w:rsidR="00D7352D" w:rsidRDefault="00015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01" w:rsidRDefault="00015401" w:rsidP="00162DDB">
      <w:pPr>
        <w:spacing w:after="0" w:line="240" w:lineRule="auto"/>
      </w:pPr>
      <w:r>
        <w:separator/>
      </w:r>
    </w:p>
  </w:footnote>
  <w:footnote w:type="continuationSeparator" w:id="0">
    <w:p w:rsidR="00015401" w:rsidRDefault="00015401" w:rsidP="0016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14F" w:rsidRDefault="00015401">
    <w:pPr>
      <w:pStyle w:val="Header"/>
    </w:pPr>
  </w:p>
  <w:p w:rsidR="00D8014F" w:rsidRDefault="00295DFA">
    <w:pPr>
      <w:pStyle w:val="Header"/>
    </w:pPr>
    <w:r>
      <w:rPr>
        <w:noProof/>
      </w:rPr>
      <mc:AlternateContent>
        <mc:Choice Requires="wps">
          <w:drawing>
            <wp:anchor distT="91440" distB="137160" distL="114300" distR="114300" simplePos="0" relativeHeight="251660288" behindDoc="0" locked="0" layoutInCell="0" allowOverlap="1" wp14:anchorId="20E6CCE1" wp14:editId="514EA197">
              <wp:simplePos x="0" y="0"/>
              <wp:positionH relativeFrom="page">
                <wp:align>left</wp:align>
              </wp:positionH>
              <wp:positionV relativeFrom="page">
                <wp:align>top</wp:align>
              </wp:positionV>
              <wp:extent cx="6667500" cy="400050"/>
              <wp:effectExtent l="1104900" t="190500" r="20955" b="19050"/>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40005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D8014F" w:rsidRDefault="00162DDB">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INDIKATOR KINERJA</w:t>
                          </w: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413" o:spid="_x0000_s1026" style="position:absolute;margin-left:0;margin-top:0;width:525pt;height:31.5pt;flip:x;z-index:251660288;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D8014F" w:rsidRDefault="00162DDB">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INDIKATOR KINERJA</w:t>
                    </w:r>
                  </w:p>
                </w:txbxContent>
              </v:textbox>
              <w10:wrap type="square" anchorx="page" anchory="page"/>
            </v:rect>
          </w:pict>
        </mc:Fallback>
      </mc:AlternateContent>
    </w:r>
  </w:p>
  <w:p w:rsidR="00D8014F" w:rsidRDefault="00015401">
    <w:pPr>
      <w:pStyle w:val="Header"/>
    </w:pPr>
  </w:p>
  <w:p w:rsidR="00D8014F" w:rsidRDefault="00015401">
    <w:pPr>
      <w:pStyle w:val="Header"/>
    </w:pPr>
  </w:p>
  <w:p w:rsidR="00D7352D" w:rsidRDefault="0001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585"/>
    <w:multiLevelType w:val="hybridMultilevel"/>
    <w:tmpl w:val="D9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E256F"/>
    <w:multiLevelType w:val="hybridMultilevel"/>
    <w:tmpl w:val="45288214"/>
    <w:lvl w:ilvl="0" w:tplc="C590D04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110D94"/>
    <w:multiLevelType w:val="hybridMultilevel"/>
    <w:tmpl w:val="04E8B2CC"/>
    <w:lvl w:ilvl="0" w:tplc="56068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DB"/>
    <w:rsid w:val="00015401"/>
    <w:rsid w:val="000A14AA"/>
    <w:rsid w:val="00162DDB"/>
    <w:rsid w:val="001971B0"/>
    <w:rsid w:val="001C48CC"/>
    <w:rsid w:val="001E69D6"/>
    <w:rsid w:val="00295DFA"/>
    <w:rsid w:val="0034344E"/>
    <w:rsid w:val="003718A7"/>
    <w:rsid w:val="003D3E9F"/>
    <w:rsid w:val="00402AB0"/>
    <w:rsid w:val="00481764"/>
    <w:rsid w:val="004A782D"/>
    <w:rsid w:val="00530253"/>
    <w:rsid w:val="005722BB"/>
    <w:rsid w:val="00593606"/>
    <w:rsid w:val="006016E3"/>
    <w:rsid w:val="00616707"/>
    <w:rsid w:val="00654807"/>
    <w:rsid w:val="00765BBE"/>
    <w:rsid w:val="007A24D2"/>
    <w:rsid w:val="007F4149"/>
    <w:rsid w:val="009215D9"/>
    <w:rsid w:val="00922516"/>
    <w:rsid w:val="00935FA8"/>
    <w:rsid w:val="00964FAC"/>
    <w:rsid w:val="009A050D"/>
    <w:rsid w:val="009B615F"/>
    <w:rsid w:val="00A440E4"/>
    <w:rsid w:val="00A969C9"/>
    <w:rsid w:val="00AA0861"/>
    <w:rsid w:val="00AA3CC7"/>
    <w:rsid w:val="00AE26C3"/>
    <w:rsid w:val="00BE28AB"/>
    <w:rsid w:val="00C335CA"/>
    <w:rsid w:val="00C420CF"/>
    <w:rsid w:val="00C57E6D"/>
    <w:rsid w:val="00C93A28"/>
    <w:rsid w:val="00CB3EB9"/>
    <w:rsid w:val="00CF31D0"/>
    <w:rsid w:val="00D013C5"/>
    <w:rsid w:val="00D82DCD"/>
    <w:rsid w:val="00DB2F85"/>
    <w:rsid w:val="00EA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DDB"/>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6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DB"/>
    <w:rPr>
      <w:rFonts w:ascii="Calibri" w:eastAsia="Calibri" w:hAnsi="Calibri" w:cs="Times New Roman"/>
    </w:rPr>
  </w:style>
  <w:style w:type="paragraph" w:styleId="Footer">
    <w:name w:val="footer"/>
    <w:basedOn w:val="Normal"/>
    <w:link w:val="FooterChar"/>
    <w:uiPriority w:val="99"/>
    <w:unhideWhenUsed/>
    <w:rsid w:val="0016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DB"/>
    <w:rPr>
      <w:rFonts w:ascii="Calibri" w:eastAsia="Calibri" w:hAnsi="Calibri" w:cs="Times New Roman"/>
    </w:rPr>
  </w:style>
  <w:style w:type="paragraph" w:styleId="Title">
    <w:name w:val="Title"/>
    <w:basedOn w:val="Normal"/>
    <w:link w:val="TitleChar"/>
    <w:uiPriority w:val="99"/>
    <w:qFormat/>
    <w:rsid w:val="00162DDB"/>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162DDB"/>
    <w:rPr>
      <w:rFonts w:ascii="Times New Roman" w:eastAsia="Times New Roman" w:hAnsi="Times New Roman" w:cs="Times New Roman"/>
      <w:sz w:val="28"/>
      <w:szCs w:val="24"/>
    </w:rPr>
  </w:style>
  <w:style w:type="paragraph" w:styleId="NormalWeb">
    <w:name w:val="Normal (Web)"/>
    <w:basedOn w:val="Normal"/>
    <w:uiPriority w:val="99"/>
    <w:rsid w:val="00162DD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DDB"/>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6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DB"/>
    <w:rPr>
      <w:rFonts w:ascii="Calibri" w:eastAsia="Calibri" w:hAnsi="Calibri" w:cs="Times New Roman"/>
    </w:rPr>
  </w:style>
  <w:style w:type="paragraph" w:styleId="Footer">
    <w:name w:val="footer"/>
    <w:basedOn w:val="Normal"/>
    <w:link w:val="FooterChar"/>
    <w:uiPriority w:val="99"/>
    <w:unhideWhenUsed/>
    <w:rsid w:val="0016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DB"/>
    <w:rPr>
      <w:rFonts w:ascii="Calibri" w:eastAsia="Calibri" w:hAnsi="Calibri" w:cs="Times New Roman"/>
    </w:rPr>
  </w:style>
  <w:style w:type="paragraph" w:styleId="Title">
    <w:name w:val="Title"/>
    <w:basedOn w:val="Normal"/>
    <w:link w:val="TitleChar"/>
    <w:uiPriority w:val="99"/>
    <w:qFormat/>
    <w:rsid w:val="00162DDB"/>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rsid w:val="00162DDB"/>
    <w:rPr>
      <w:rFonts w:ascii="Times New Roman" w:eastAsia="Times New Roman" w:hAnsi="Times New Roman" w:cs="Times New Roman"/>
      <w:sz w:val="28"/>
      <w:szCs w:val="24"/>
    </w:rPr>
  </w:style>
  <w:style w:type="paragraph" w:styleId="NormalWeb">
    <w:name w:val="Normal (Web)"/>
    <w:basedOn w:val="Normal"/>
    <w:uiPriority w:val="99"/>
    <w:rsid w:val="00162D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2017-09-18T05:35:00Z</dcterms:created>
  <dcterms:modified xsi:type="dcterms:W3CDTF">2019-01-24T04:45:00Z</dcterms:modified>
</cp:coreProperties>
</file>